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9338D7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aps/>
          <w:sz w:val="28"/>
        </w:rPr>
        <w:t xml:space="preserve">бюджетное профессиональное образовательное учреждение Вологодской области  </w:t>
      </w:r>
    </w:p>
    <w:p w:rsidR="006705A6" w:rsidRDefault="009338D7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6705A6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5A6" w:rsidRDefault="009338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Введена в действие приказом директора </w:t>
            </w:r>
          </w:p>
          <w:p w:rsidR="006705A6" w:rsidRDefault="009338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  <w:u w:val="single"/>
              </w:rPr>
              <w:t>325</w:t>
            </w:r>
            <w:r>
              <w:rPr>
                <w:rFonts w:ascii="Times New Roman" w:hAnsi="Times New Roman"/>
              </w:rPr>
              <w:t xml:space="preserve"> от «</w:t>
            </w:r>
            <w:r>
              <w:rPr>
                <w:rFonts w:ascii="Times New Roman" w:hAnsi="Times New Roman"/>
                <w:u w:val="single"/>
              </w:rPr>
              <w:t>21</w:t>
            </w:r>
            <w:r>
              <w:rPr>
                <w:rFonts w:ascii="Times New Roman" w:hAnsi="Times New Roman"/>
              </w:rPr>
              <w:t xml:space="preserve">» </w:t>
            </w:r>
            <w:r>
              <w:rPr>
                <w:rFonts w:ascii="Times New Roman" w:hAnsi="Times New Roman"/>
                <w:u w:val="single"/>
              </w:rPr>
              <w:t>июня</w:t>
            </w:r>
            <w:r>
              <w:rPr>
                <w:rFonts w:ascii="Times New Roman" w:hAnsi="Times New Roman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5A6" w:rsidRDefault="006705A6">
            <w:pPr>
              <w:rPr>
                <w:rFonts w:ascii="Times New Roman" w:hAnsi="Times New Roman"/>
              </w:rPr>
            </w:pPr>
          </w:p>
        </w:tc>
      </w:tr>
    </w:tbl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9338D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РАБОЧАЯ ПРОГРАММА </w:t>
      </w:r>
    </w:p>
    <w:p w:rsidR="006705A6" w:rsidRDefault="009338D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ПРОФЕССИОНАЛЬНОЙ</w:t>
      </w:r>
      <w:r>
        <w:rPr>
          <w:rFonts w:ascii="Times New Roman" w:hAnsi="Times New Roman"/>
          <w:b/>
          <w:sz w:val="28"/>
        </w:rPr>
        <w:t xml:space="preserve"> ДИСЦИПЛИНЫ</w:t>
      </w:r>
    </w:p>
    <w:p w:rsidR="006705A6" w:rsidRDefault="009338D7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ОП.11 ОСНОВЫ </w:t>
      </w:r>
      <w:r>
        <w:rPr>
          <w:rFonts w:ascii="Times New Roman" w:hAnsi="Times New Roman"/>
          <w:b/>
          <w:caps/>
          <w:sz w:val="28"/>
        </w:rPr>
        <w:t>ФИНАНСОВОЙ ГРАМОТНОСТИ</w:t>
      </w:r>
    </w:p>
    <w:p w:rsidR="006705A6" w:rsidRDefault="006705A6">
      <w:pPr>
        <w:ind w:firstLine="708"/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6705A6">
      <w:pPr>
        <w:ind w:firstLine="708"/>
        <w:jc w:val="center"/>
        <w:rPr>
          <w:rFonts w:ascii="Times New Roman" w:hAnsi="Times New Roman"/>
          <w:sz w:val="28"/>
        </w:rPr>
      </w:pPr>
    </w:p>
    <w:p w:rsidR="006705A6" w:rsidRDefault="009338D7">
      <w:pPr>
        <w:ind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Череповец</w:t>
      </w:r>
    </w:p>
    <w:p w:rsidR="006705A6" w:rsidRDefault="009338D7">
      <w:pPr>
        <w:ind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2023 г.</w:t>
      </w:r>
    </w:p>
    <w:p w:rsidR="006705A6" w:rsidRDefault="009338D7">
      <w:pPr>
        <w:ind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lastRenderedPageBreak/>
        <w:t>Рабочая программа профессиональной</w:t>
      </w:r>
      <w:r>
        <w:rPr>
          <w:rFonts w:ascii="Times New Roman" w:hAnsi="Times New Roman"/>
          <w:highlight w:val="white"/>
        </w:rPr>
        <w:t xml:space="preserve"> дисциплины ОП.11 Основы финансовой грамотности разработана </w:t>
      </w:r>
      <w:r>
        <w:rPr>
          <w:rFonts w:ascii="Times New Roman" w:hAnsi="Times New Roman"/>
          <w:highlight w:val="white"/>
        </w:rPr>
        <w:t xml:space="preserve"> на основе Федерального государственного образовательного стандарта (далее - ФГОС) по специальности 43.02.15 </w:t>
      </w:r>
      <w:r>
        <w:rPr>
          <w:rFonts w:ascii="Times New Roman" w:hAnsi="Times New Roman"/>
          <w:highlight w:val="white"/>
        </w:rPr>
        <w:t>Поварское и кондитерское дело, входящей в укрупненную группу профессий 43.00.00 Сервис и туризм.</w:t>
      </w:r>
    </w:p>
    <w:p w:rsidR="006705A6" w:rsidRDefault="006705A6">
      <w:pPr>
        <w:ind w:firstLine="709"/>
        <w:jc w:val="both"/>
        <w:rPr>
          <w:rFonts w:ascii="Times New Roman" w:hAnsi="Times New Roman"/>
          <w:highlight w:val="white"/>
        </w:rPr>
      </w:pPr>
    </w:p>
    <w:p w:rsidR="006705A6" w:rsidRDefault="006705A6">
      <w:pPr>
        <w:ind w:firstLine="709"/>
        <w:jc w:val="both"/>
        <w:rPr>
          <w:rFonts w:ascii="Times New Roman" w:hAnsi="Times New Roman"/>
        </w:rPr>
      </w:pPr>
    </w:p>
    <w:p w:rsidR="006705A6" w:rsidRDefault="009338D7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6705A6" w:rsidRDefault="006705A6">
      <w:pPr>
        <w:ind w:firstLine="709"/>
        <w:jc w:val="both"/>
        <w:rPr>
          <w:rFonts w:ascii="Times New Roman" w:hAnsi="Times New Roman"/>
        </w:rPr>
      </w:pPr>
    </w:p>
    <w:p w:rsidR="006705A6" w:rsidRDefault="006705A6">
      <w:pPr>
        <w:ind w:firstLine="709"/>
        <w:jc w:val="both"/>
        <w:rPr>
          <w:rFonts w:ascii="Times New Roman" w:hAnsi="Times New Roman"/>
        </w:rPr>
      </w:pPr>
    </w:p>
    <w:p w:rsidR="006705A6" w:rsidRDefault="006705A6">
      <w:pPr>
        <w:jc w:val="both"/>
        <w:rPr>
          <w:rFonts w:ascii="Times New Roman" w:hAnsi="Times New Roman"/>
        </w:rPr>
      </w:pPr>
    </w:p>
    <w:p w:rsidR="006705A6" w:rsidRDefault="009338D7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Рассмотрена на </w:t>
      </w:r>
      <w:r>
        <w:rPr>
          <w:rFonts w:ascii="Times New Roman" w:hAnsi="Times New Roman"/>
        </w:rPr>
        <w:t>заседании ПЦК</w:t>
      </w:r>
    </w:p>
    <w:p w:rsidR="006705A6" w:rsidRDefault="009338D7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</w:t>
      </w:r>
      <w:r>
        <w:rPr>
          <w:rFonts w:ascii="Times New Roman" w:hAnsi="Times New Roman"/>
          <w:u w:val="single"/>
        </w:rPr>
        <w:t>16</w:t>
      </w:r>
      <w:r>
        <w:rPr>
          <w:rFonts w:ascii="Times New Roman" w:hAnsi="Times New Roman"/>
        </w:rPr>
        <w:t xml:space="preserve"> от «</w:t>
      </w:r>
      <w:r>
        <w:rPr>
          <w:rFonts w:ascii="Times New Roman" w:hAnsi="Times New Roman"/>
          <w:u w:val="single"/>
        </w:rPr>
        <w:t>20</w:t>
      </w:r>
      <w:r>
        <w:rPr>
          <w:rFonts w:ascii="Times New Roman" w:hAnsi="Times New Roman"/>
        </w:rPr>
        <w:t xml:space="preserve">» </w:t>
      </w:r>
      <w:r>
        <w:rPr>
          <w:rFonts w:ascii="Times New Roman" w:hAnsi="Times New Roman"/>
          <w:u w:val="single"/>
        </w:rPr>
        <w:t>июня</w:t>
      </w:r>
      <w:r>
        <w:rPr>
          <w:rFonts w:ascii="Times New Roman" w:hAnsi="Times New Roman"/>
        </w:rPr>
        <w:t xml:space="preserve"> 20</w:t>
      </w:r>
      <w:r>
        <w:rPr>
          <w:rFonts w:ascii="Times New Roman" w:hAnsi="Times New Roman"/>
          <w:u w:val="single"/>
        </w:rPr>
        <w:t>23</w:t>
      </w:r>
      <w:r>
        <w:rPr>
          <w:rFonts w:ascii="Times New Roman" w:hAnsi="Times New Roman"/>
        </w:rPr>
        <w:t xml:space="preserve"> г.</w:t>
      </w:r>
    </w:p>
    <w:p w:rsidR="006705A6" w:rsidRDefault="006705A6">
      <w:pPr>
        <w:ind w:firstLine="709"/>
        <w:jc w:val="both"/>
        <w:rPr>
          <w:rFonts w:ascii="Times New Roman" w:hAnsi="Times New Roman"/>
        </w:rPr>
      </w:pPr>
    </w:p>
    <w:p w:rsidR="006705A6" w:rsidRDefault="009338D7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Одобрено педагогическим советом </w:t>
      </w:r>
    </w:p>
    <w:p w:rsidR="006705A6" w:rsidRDefault="009338D7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</w:t>
      </w:r>
      <w:r>
        <w:rPr>
          <w:rFonts w:ascii="Times New Roman" w:hAnsi="Times New Roman"/>
          <w:u w:val="single"/>
        </w:rPr>
        <w:t>7</w:t>
      </w:r>
      <w:r>
        <w:rPr>
          <w:rFonts w:ascii="Times New Roman" w:hAnsi="Times New Roman"/>
        </w:rPr>
        <w:t xml:space="preserve"> от «</w:t>
      </w:r>
      <w:r>
        <w:rPr>
          <w:rFonts w:ascii="Times New Roman" w:hAnsi="Times New Roman"/>
          <w:u w:val="single"/>
        </w:rPr>
        <w:t>21</w:t>
      </w:r>
      <w:r>
        <w:rPr>
          <w:rFonts w:ascii="Times New Roman" w:hAnsi="Times New Roman"/>
        </w:rPr>
        <w:t xml:space="preserve">» </w:t>
      </w:r>
      <w:r>
        <w:rPr>
          <w:rFonts w:ascii="Times New Roman" w:hAnsi="Times New Roman"/>
          <w:u w:val="single"/>
        </w:rPr>
        <w:t>июня</w:t>
      </w:r>
      <w:r>
        <w:rPr>
          <w:rFonts w:ascii="Times New Roman" w:hAnsi="Times New Roman"/>
        </w:rPr>
        <w:t xml:space="preserve"> 20</w:t>
      </w:r>
      <w:r>
        <w:rPr>
          <w:rFonts w:ascii="Times New Roman" w:hAnsi="Times New Roman"/>
          <w:u w:val="single"/>
        </w:rPr>
        <w:t>23</w:t>
      </w:r>
      <w:r>
        <w:rPr>
          <w:rFonts w:ascii="Times New Roman" w:hAnsi="Times New Roman"/>
        </w:rPr>
        <w:t xml:space="preserve"> г.</w:t>
      </w:r>
    </w:p>
    <w:p w:rsidR="006705A6" w:rsidRDefault="006705A6">
      <w:pPr>
        <w:jc w:val="both"/>
        <w:rPr>
          <w:rFonts w:ascii="Times New Roman" w:hAnsi="Times New Roman"/>
        </w:rPr>
      </w:pPr>
    </w:p>
    <w:p w:rsidR="006705A6" w:rsidRDefault="006705A6">
      <w:pPr>
        <w:jc w:val="both"/>
        <w:rPr>
          <w:rFonts w:ascii="Times New Roman" w:hAnsi="Times New Roman"/>
        </w:rPr>
      </w:pPr>
    </w:p>
    <w:p w:rsidR="006705A6" w:rsidRDefault="006705A6">
      <w:pPr>
        <w:ind w:firstLine="709"/>
        <w:jc w:val="both"/>
        <w:rPr>
          <w:rFonts w:ascii="Times New Roman" w:hAnsi="Times New Roman"/>
        </w:rPr>
      </w:pPr>
    </w:p>
    <w:p w:rsidR="006705A6" w:rsidRDefault="009338D7">
      <w:pPr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Разработчики:</w:t>
      </w:r>
    </w:p>
    <w:p w:rsidR="006705A6" w:rsidRDefault="009338D7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Иванова В.В. -  преподаватель высшей квалификационной категории.</w:t>
      </w:r>
    </w:p>
    <w:p w:rsidR="006705A6" w:rsidRDefault="006705A6">
      <w:pPr>
        <w:jc w:val="both"/>
        <w:rPr>
          <w:rFonts w:ascii="Times New Roman" w:hAnsi="Times New Roman"/>
          <w:sz w:val="28"/>
        </w:rPr>
      </w:pPr>
    </w:p>
    <w:p w:rsidR="006705A6" w:rsidRDefault="006705A6"/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6705A6">
      <w:pPr>
        <w:ind w:firstLine="709"/>
        <w:jc w:val="both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b/>
          <w:sz w:val="28"/>
        </w:rPr>
      </w:pPr>
    </w:p>
    <w:p w:rsidR="006705A6" w:rsidRDefault="009338D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СОДЕРЖАНИЕ</w:t>
      </w:r>
    </w:p>
    <w:p w:rsidR="006705A6" w:rsidRDefault="006705A6">
      <w:pPr>
        <w:jc w:val="center"/>
        <w:rPr>
          <w:rFonts w:ascii="Times New Roman" w:hAnsi="Times New Roman"/>
          <w:b/>
        </w:rPr>
      </w:pPr>
    </w:p>
    <w:p w:rsidR="006705A6" w:rsidRDefault="009338D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>стр.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57"/>
        <w:gridCol w:w="798"/>
      </w:tblGrid>
      <w:tr w:rsidR="006705A6">
        <w:tc>
          <w:tcPr>
            <w:tcW w:w="8557" w:type="dxa"/>
          </w:tcPr>
          <w:p w:rsidR="006705A6" w:rsidRDefault="009338D7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ОБЩАЯ ХАРАКТЕРИСТИКА ПРОГРАММЫ УЧЕБНОЙ ДИСЦИПЛИНЫ</w:t>
            </w:r>
          </w:p>
          <w:p w:rsidR="006705A6" w:rsidRDefault="009338D7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СТРУКТУРА И СОДЕРЖАНИЕ ПРОГРАММЫ УЧЕБНОЙ ДИСЦИПЛИНЫ</w:t>
            </w:r>
          </w:p>
          <w:p w:rsidR="006705A6" w:rsidRDefault="009338D7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УСЛОВИЯ РЕАЛИЗАЦИИ ПРОГРАММЫ УЧЕБНОЙ ДИСЦИПЛИНЫ</w:t>
            </w:r>
          </w:p>
          <w:p w:rsidR="006705A6" w:rsidRDefault="009338D7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798" w:type="dxa"/>
          </w:tcPr>
          <w:p w:rsidR="006705A6" w:rsidRDefault="006705A6">
            <w:pPr>
              <w:jc w:val="right"/>
              <w:rPr>
                <w:rFonts w:ascii="Times New Roman" w:hAnsi="Times New Roman"/>
                <w:b/>
              </w:rPr>
            </w:pPr>
          </w:p>
          <w:p w:rsidR="006705A6" w:rsidRDefault="009338D7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  <w:p w:rsidR="006705A6" w:rsidRDefault="006705A6">
            <w:pPr>
              <w:jc w:val="right"/>
              <w:rPr>
                <w:rFonts w:ascii="Times New Roman" w:hAnsi="Times New Roman"/>
                <w:b/>
              </w:rPr>
            </w:pPr>
          </w:p>
          <w:p w:rsidR="006705A6" w:rsidRDefault="009338D7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  <w:p w:rsidR="006705A6" w:rsidRDefault="009338D7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  <w:p w:rsidR="006705A6" w:rsidRDefault="006705A6">
            <w:pPr>
              <w:jc w:val="right"/>
              <w:rPr>
                <w:rFonts w:ascii="Times New Roman" w:hAnsi="Times New Roman"/>
                <w:b/>
              </w:rPr>
            </w:pPr>
          </w:p>
          <w:p w:rsidR="006705A6" w:rsidRDefault="009338D7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</w:tbl>
    <w:p w:rsidR="006705A6" w:rsidRDefault="006705A6">
      <w:pPr>
        <w:jc w:val="both"/>
        <w:rPr>
          <w:rFonts w:ascii="Times New Roman" w:hAnsi="Times New Roman"/>
          <w:b/>
          <w:sz w:val="28"/>
        </w:rPr>
      </w:pPr>
    </w:p>
    <w:p w:rsidR="006705A6" w:rsidRDefault="006705A6">
      <w:pPr>
        <w:jc w:val="both"/>
        <w:rPr>
          <w:rFonts w:ascii="Times New Roman" w:hAnsi="Times New Roman"/>
          <w:b/>
          <w:sz w:val="28"/>
        </w:rPr>
      </w:pPr>
    </w:p>
    <w:p w:rsidR="006705A6" w:rsidRDefault="006705A6">
      <w:pPr>
        <w:jc w:val="both"/>
        <w:rPr>
          <w:rFonts w:ascii="Times New Roman" w:hAnsi="Times New Roman"/>
          <w:b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6705A6">
      <w:pPr>
        <w:jc w:val="center"/>
        <w:rPr>
          <w:rFonts w:ascii="Times New Roman" w:hAnsi="Times New Roman"/>
          <w:sz w:val="28"/>
        </w:rPr>
      </w:pPr>
    </w:p>
    <w:p w:rsidR="006705A6" w:rsidRDefault="009338D7">
      <w:pPr>
        <w:pStyle w:val="a7"/>
        <w:numPr>
          <w:ilvl w:val="0"/>
          <w:numId w:val="2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ОБЩАЯ ХАРАКТЕРИСТИКА ПРОГРАММЫ УЧЕБНОЙ ДИСЦИПЛИНЫ</w:t>
      </w:r>
    </w:p>
    <w:p w:rsidR="006705A6" w:rsidRDefault="006705A6">
      <w:pPr>
        <w:pStyle w:val="a7"/>
        <w:jc w:val="center"/>
        <w:rPr>
          <w:rFonts w:ascii="Times New Roman" w:hAnsi="Times New Roman"/>
          <w:b/>
        </w:rPr>
      </w:pPr>
    </w:p>
    <w:p w:rsidR="006705A6" w:rsidRDefault="009338D7">
      <w:pPr>
        <w:pStyle w:val="a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Основы финансовой грамотности</w:t>
      </w:r>
    </w:p>
    <w:p w:rsidR="006705A6" w:rsidRDefault="00670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</w:rPr>
      </w:pPr>
    </w:p>
    <w:p w:rsidR="006705A6" w:rsidRDefault="0093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1.1. Область применения программы учебной дисциплины</w:t>
      </w:r>
    </w:p>
    <w:p w:rsidR="006705A6" w:rsidRDefault="0093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Программа учебной дисциплины является частью основной профессиональной образовательной </w:t>
      </w:r>
      <w:r>
        <w:rPr>
          <w:rFonts w:ascii="Times New Roman" w:hAnsi="Times New Roman"/>
        </w:rPr>
        <w:t>программы в соответствии с ФГОС СПО по специальности 43.02.15 Поварское и кондитерское дело.</w:t>
      </w:r>
    </w:p>
    <w:p w:rsidR="006705A6" w:rsidRDefault="0093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>
        <w:rPr>
          <w:rFonts w:ascii="Times New Roman" w:hAnsi="Times New Roman"/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</w:rPr>
        <w:t>дисциплина входит в общепрофессиональный цикл как общеопрофессиональная дисц</w:t>
      </w:r>
      <w:r>
        <w:rPr>
          <w:rFonts w:ascii="Times New Roman" w:hAnsi="Times New Roman"/>
        </w:rPr>
        <w:t>иплина.</w:t>
      </w:r>
    </w:p>
    <w:p w:rsidR="006705A6" w:rsidRDefault="0093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</w:rPr>
        <w:t>1.3. Цель и планируемые результаты освоения дисциплины: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3969"/>
        <w:gridCol w:w="4395"/>
      </w:tblGrid>
      <w:tr w:rsidR="006705A6">
        <w:tc>
          <w:tcPr>
            <w:tcW w:w="1129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ПК, ОК</w:t>
            </w:r>
          </w:p>
        </w:tc>
        <w:tc>
          <w:tcPr>
            <w:tcW w:w="3969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Умения</w:t>
            </w:r>
          </w:p>
        </w:tc>
        <w:tc>
          <w:tcPr>
            <w:tcW w:w="439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Знания</w:t>
            </w:r>
          </w:p>
        </w:tc>
      </w:tr>
      <w:tr w:rsidR="006705A6">
        <w:tc>
          <w:tcPr>
            <w:tcW w:w="1129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ОК.2, </w:t>
            </w:r>
          </w:p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ОК.3, ОК.5, ОК.6, </w:t>
            </w:r>
          </w:p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ОК.9</w:t>
            </w:r>
          </w:p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ОК.11</w:t>
            </w:r>
          </w:p>
        </w:tc>
        <w:tc>
          <w:tcPr>
            <w:tcW w:w="3969" w:type="dxa"/>
          </w:tcPr>
          <w:p w:rsidR="006705A6" w:rsidRDefault="0093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-разбираться в финансовых институтах и финансовых продуктах, а также о способах получения информации об этих продуктах и </w:t>
            </w:r>
            <w:r>
              <w:rPr>
                <w:rFonts w:ascii="Times New Roman" w:hAnsi="Times New Roman"/>
                <w:sz w:val="20"/>
              </w:rPr>
              <w:t>институтах из различных источников;</w:t>
            </w:r>
          </w:p>
          <w:p w:rsidR="006705A6" w:rsidRDefault="0093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-использовать полученную информацию в процессе принятия решений о сохранении и накоплении денежных средств, при оценке финансовых рисков, при сравнении преимуществ и недостатков различных финансовых услуг в процессе </w:t>
            </w:r>
            <w:r>
              <w:rPr>
                <w:rFonts w:ascii="Times New Roman" w:hAnsi="Times New Roman"/>
                <w:sz w:val="20"/>
              </w:rPr>
              <w:t>выбора;</w:t>
            </w:r>
          </w:p>
          <w:p w:rsidR="006705A6" w:rsidRDefault="0093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-использовать такие способы повышения благосостояния, как инвестирование денежных средств, использование пенсионных фондов, создание собственного бизнеса.</w:t>
            </w:r>
          </w:p>
        </w:tc>
        <w:tc>
          <w:tcPr>
            <w:tcW w:w="4395" w:type="dxa"/>
          </w:tcPr>
          <w:p w:rsidR="006705A6" w:rsidRDefault="0093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-основные банковские услуги, работу с ценными бумагами, налоговую систему РФ, основы страхова</w:t>
            </w:r>
            <w:r>
              <w:rPr>
                <w:rFonts w:ascii="Times New Roman" w:hAnsi="Times New Roman"/>
                <w:sz w:val="20"/>
              </w:rPr>
              <w:t>ния, финансовые механизмы деятельности фирм, основы бизнес-планирования, роль денег в современном мире и возможные денежные риски, основ построения семейного бюджета.</w:t>
            </w:r>
          </w:p>
          <w:p w:rsidR="006705A6" w:rsidRDefault="006705A6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6705A6" w:rsidRDefault="006705A6"/>
    <w:p w:rsidR="006705A6" w:rsidRDefault="009338D7">
      <w:pPr>
        <w:pStyle w:val="Default"/>
        <w:jc w:val="center"/>
      </w:pPr>
      <w:r>
        <w:rPr>
          <w:b/>
        </w:rPr>
        <w:t>2. СТРУКТУРА И СОДЕРЖАНИЕ УЧЕБНОЙ ДИСЦИПЛИНЫ</w:t>
      </w:r>
    </w:p>
    <w:p w:rsidR="006705A6" w:rsidRDefault="006705A6">
      <w:pPr>
        <w:rPr>
          <w:rFonts w:ascii="Times New Roman" w:hAnsi="Times New Roman"/>
          <w:b/>
        </w:rPr>
      </w:pPr>
    </w:p>
    <w:p w:rsidR="006705A6" w:rsidRDefault="009338D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2.1. Объем учебной дисциплины и виды уче</w:t>
      </w:r>
      <w:r>
        <w:rPr>
          <w:rFonts w:ascii="Times New Roman" w:hAnsi="Times New Roman"/>
          <w:b/>
        </w:rPr>
        <w:t>бной работы</w:t>
      </w:r>
    </w:p>
    <w:p w:rsidR="006705A6" w:rsidRDefault="006705A6">
      <w:pPr>
        <w:rPr>
          <w:rFonts w:ascii="Times New Roman" w:hAnsi="Times New Roman"/>
          <w:b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7225"/>
        <w:gridCol w:w="2120"/>
      </w:tblGrid>
      <w:tr w:rsidR="006705A6">
        <w:tc>
          <w:tcPr>
            <w:tcW w:w="722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Вид учебной работы</w:t>
            </w:r>
          </w:p>
        </w:tc>
        <w:tc>
          <w:tcPr>
            <w:tcW w:w="2120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Объем часов</w:t>
            </w:r>
          </w:p>
        </w:tc>
      </w:tr>
      <w:tr w:rsidR="006705A6">
        <w:tc>
          <w:tcPr>
            <w:tcW w:w="7225" w:type="dxa"/>
          </w:tcPr>
          <w:p w:rsidR="006705A6" w:rsidRDefault="009338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</w:t>
            </w:r>
          </w:p>
        </w:tc>
      </w:tr>
      <w:tr w:rsidR="006705A6">
        <w:tc>
          <w:tcPr>
            <w:tcW w:w="7225" w:type="dxa"/>
          </w:tcPr>
          <w:p w:rsidR="006705A6" w:rsidRDefault="009338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</w:tr>
      <w:tr w:rsidR="006705A6">
        <w:tc>
          <w:tcPr>
            <w:tcW w:w="7225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том числе:</w:t>
            </w:r>
          </w:p>
        </w:tc>
        <w:tc>
          <w:tcPr>
            <w:tcW w:w="2120" w:type="dxa"/>
          </w:tcPr>
          <w:p w:rsidR="006705A6" w:rsidRDefault="006705A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05A6">
        <w:tc>
          <w:tcPr>
            <w:tcW w:w="7225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теоретическое обучение</w:t>
            </w:r>
          </w:p>
        </w:tc>
        <w:tc>
          <w:tcPr>
            <w:tcW w:w="2120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</w:tr>
      <w:tr w:rsidR="006705A6">
        <w:tc>
          <w:tcPr>
            <w:tcW w:w="7225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6705A6">
        <w:tc>
          <w:tcPr>
            <w:tcW w:w="7225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практические занятия (если </w:t>
            </w:r>
            <w:r>
              <w:rPr>
                <w:rFonts w:ascii="Times New Roman" w:hAnsi="Times New Roman"/>
                <w:sz w:val="20"/>
              </w:rPr>
              <w:t>предусмотрено)</w:t>
            </w:r>
          </w:p>
        </w:tc>
        <w:tc>
          <w:tcPr>
            <w:tcW w:w="2120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</w:tr>
      <w:tr w:rsidR="006705A6">
        <w:tc>
          <w:tcPr>
            <w:tcW w:w="7225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6705A6">
        <w:tc>
          <w:tcPr>
            <w:tcW w:w="7225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контрольная работа</w:t>
            </w:r>
          </w:p>
        </w:tc>
        <w:tc>
          <w:tcPr>
            <w:tcW w:w="2120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6705A6">
        <w:tc>
          <w:tcPr>
            <w:tcW w:w="7225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Самостоятельная работа</w:t>
            </w:r>
          </w:p>
        </w:tc>
        <w:tc>
          <w:tcPr>
            <w:tcW w:w="2120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6705A6">
        <w:tc>
          <w:tcPr>
            <w:tcW w:w="7225" w:type="dxa"/>
          </w:tcPr>
          <w:p w:rsidR="006705A6" w:rsidRDefault="009338D7">
            <w:pPr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Промежуточная аттестация </w:t>
            </w:r>
            <w:r>
              <w:rPr>
                <w:rFonts w:ascii="Times New Roman" w:hAnsi="Times New Roman"/>
                <w:i/>
                <w:sz w:val="20"/>
              </w:rPr>
              <w:t>в виде комплексного экзамена</w:t>
            </w:r>
          </w:p>
        </w:tc>
        <w:tc>
          <w:tcPr>
            <w:tcW w:w="2120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</w:tbl>
    <w:p w:rsidR="006705A6" w:rsidRDefault="006705A6">
      <w:pPr>
        <w:rPr>
          <w:rFonts w:ascii="Times New Roman" w:hAnsi="Times New Roman"/>
          <w:sz w:val="28"/>
        </w:rPr>
      </w:pPr>
    </w:p>
    <w:p w:rsidR="006705A6" w:rsidRDefault="006705A6">
      <w:pPr>
        <w:sectPr w:rsidR="006705A6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6705A6" w:rsidRDefault="009338D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2.2. Тематический план и содержание учебной дисциплины</w:t>
      </w:r>
    </w:p>
    <w:p w:rsidR="006705A6" w:rsidRDefault="006705A6">
      <w:pPr>
        <w:rPr>
          <w:rFonts w:ascii="Times New Roman" w:hAnsi="Times New Roman"/>
          <w:b/>
        </w:rPr>
      </w:pPr>
    </w:p>
    <w:tbl>
      <w:tblPr>
        <w:tblStyle w:val="af0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6705A6">
        <w:trPr>
          <w:trHeight w:val="20"/>
        </w:trPr>
        <w:tc>
          <w:tcPr>
            <w:tcW w:w="2822" w:type="dxa"/>
          </w:tcPr>
          <w:p w:rsidR="006705A6" w:rsidRDefault="009338D7">
            <w:pPr>
              <w:pStyle w:val="Defaul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6705A6" w:rsidRDefault="009338D7">
            <w:pPr>
              <w:pStyle w:val="Defaul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Объем часов</w:t>
            </w:r>
          </w:p>
        </w:tc>
        <w:tc>
          <w:tcPr>
            <w:tcW w:w="2410" w:type="dxa"/>
          </w:tcPr>
          <w:p w:rsidR="006705A6" w:rsidRDefault="009338D7">
            <w:pPr>
              <w:pStyle w:val="Defaul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Осваиваемые элементы компетенций</w:t>
            </w:r>
          </w:p>
          <w:p w:rsidR="006705A6" w:rsidRDefault="006705A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6705A6">
        <w:trPr>
          <w:trHeight w:val="20"/>
        </w:trPr>
        <w:tc>
          <w:tcPr>
            <w:tcW w:w="2822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01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410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6705A6">
        <w:trPr>
          <w:trHeight w:val="20"/>
        </w:trPr>
        <w:tc>
          <w:tcPr>
            <w:tcW w:w="2822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Тема 1. Банки: чем они могут</w:t>
            </w:r>
            <w:r>
              <w:rPr>
                <w:rFonts w:ascii="Times New Roman" w:hAnsi="Times New Roman"/>
                <w:b/>
                <w:sz w:val="20"/>
              </w:rPr>
              <w:t xml:space="preserve"> быть полезны</w:t>
            </w:r>
          </w:p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ОК.2, ОК.3, ОК.5, ОК.6, ОК.9, ОК. 11</w:t>
            </w:r>
          </w:p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Банковская система России. Текущие счета и банковские карты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Сберегательные вклады: как они работают и как сделать выбор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Кредиты: когда их брать и как оценить. </w:t>
            </w:r>
            <w:r>
              <w:rPr>
                <w:rFonts w:ascii="Times New Roman" w:hAnsi="Times New Roman"/>
                <w:sz w:val="20"/>
              </w:rPr>
              <w:t>Условия и способы получения кредитов. Виды кредитов. Прочие услуги банков.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sz w:val="20"/>
              </w:rPr>
            </w:pPr>
            <w:r>
              <w:rPr>
                <w:b/>
                <w:sz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sz w:val="20"/>
              </w:rPr>
            </w:pPr>
            <w:r>
              <w:rPr>
                <w:sz w:val="20"/>
              </w:rPr>
              <w:t>Расчет процентов по банковским вкладам и составление графика погашения банковского кредита.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Тема 2. Фондовый и валютный рынки: как их использоват</w:t>
            </w:r>
            <w:r>
              <w:rPr>
                <w:rFonts w:ascii="Times New Roman" w:hAnsi="Times New Roman"/>
                <w:b/>
                <w:sz w:val="20"/>
              </w:rPr>
              <w:t>ь для роста доходов</w:t>
            </w:r>
          </w:p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ОК.2, ОК.3, ОК.5, ОК.6, ОК.9, ОК. 11</w:t>
            </w:r>
          </w:p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jc w:val="both"/>
              <w:rPr>
                <w:sz w:val="20"/>
              </w:rPr>
            </w:pPr>
            <w:r>
              <w:rPr>
                <w:sz w:val="20"/>
              </w:rPr>
              <w:t>Риск и доходность. Облигации. Акции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Как работает фондовая биржа и кто может на ней торговать. Рынок Форекс.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sz w:val="20"/>
              </w:rPr>
            </w:pPr>
            <w:r>
              <w:rPr>
                <w:b/>
                <w:sz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Определение </w:t>
            </w:r>
            <w:r>
              <w:rPr>
                <w:rFonts w:ascii="Times New Roman" w:hAnsi="Times New Roman"/>
                <w:sz w:val="20"/>
              </w:rPr>
              <w:t>доходности ценных бумаг.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Тема 3. Страхование: что и как надо страховать, чтобы не попасть в беду</w:t>
            </w:r>
          </w:p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ОК.2, ОК.3, ОК.5, ОК.6, ОК.9, ОК. 11</w:t>
            </w:r>
          </w:p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Страхование имущества: как это работает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jc w:val="both"/>
              <w:rPr>
                <w:sz w:val="20"/>
              </w:rPr>
            </w:pPr>
            <w:r>
              <w:rPr>
                <w:sz w:val="20"/>
              </w:rPr>
              <w:t>Страхование здоровья и жизни.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sz w:val="20"/>
              </w:rPr>
            </w:pPr>
            <w:r>
              <w:rPr>
                <w:b/>
                <w:sz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Определение страховых выплат при наступлении страхового случая.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Тема 4.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Налоги: почему их надо платить и чем грозит неуплата</w:t>
            </w:r>
          </w:p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ОК.2, ОК.3, ОК.5, ОК.6, ОК.9, ОК. 11</w:t>
            </w:r>
          </w:p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Зачем нужны налоги и какие </w:t>
            </w:r>
            <w:r>
              <w:rPr>
                <w:rFonts w:ascii="Times New Roman" w:hAnsi="Times New Roman"/>
                <w:sz w:val="20"/>
              </w:rPr>
              <w:t>виды налогов существуют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jc w:val="both"/>
              <w:rPr>
                <w:sz w:val="20"/>
              </w:rPr>
            </w:pPr>
            <w:r>
              <w:rPr>
                <w:sz w:val="20"/>
              </w:rPr>
              <w:t>Подача налоговой декларации.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sz w:val="20"/>
              </w:rPr>
            </w:pPr>
            <w:r>
              <w:rPr>
                <w:b/>
                <w:sz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Определение элементов и расчет налогов.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Заполнение декларации 3-НДФЛ.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Тема 5. Обеспеченная старость: возможности пенсионного накопления</w:t>
            </w:r>
          </w:p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Содержание учебного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ОК.2, ОК.3, ОК.5, ОК.6, ОК.9, ОК. 11</w:t>
            </w:r>
          </w:p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Пенсия, страховой стаж, обязательное пенсионное страхование. Пенсионный фонд РФ (ПФР). 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Добровольные (дополнительные) пенсионные накопления, негосударственные пенсионные фонды (НПФ). Корпоративные </w:t>
            </w:r>
            <w:r>
              <w:rPr>
                <w:sz w:val="20"/>
              </w:rPr>
              <w:t>пенсионные планы. Альтернативные способы накопления на пенсию.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sz w:val="20"/>
              </w:rPr>
            </w:pPr>
            <w:r>
              <w:rPr>
                <w:b/>
                <w:sz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jc w:val="both"/>
              <w:rPr>
                <w:sz w:val="20"/>
              </w:rPr>
            </w:pPr>
            <w:r>
              <w:rPr>
                <w:sz w:val="20"/>
              </w:rPr>
              <w:t>Расчет будущей пенсии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Тема 6. Финансовые механизмы работы фирмы</w:t>
            </w:r>
          </w:p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ОК.2, ОК.3, ОК.5, ОК.6, ОК.9, ОК. 11</w:t>
            </w:r>
          </w:p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Взаимоотношения работодателя и сотрудников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Эффективность компании, банкротство и безработица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sz w:val="20"/>
              </w:rPr>
            </w:pPr>
            <w:r>
              <w:rPr>
                <w:b/>
                <w:sz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Анализ финансовых результатов деятельности фирмы. 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Расчет заработной платы и пособий.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Тема 7. Собственный бизнес: как</w:t>
            </w:r>
            <w:r>
              <w:rPr>
                <w:rFonts w:ascii="Times New Roman" w:hAnsi="Times New Roman"/>
                <w:b/>
                <w:sz w:val="20"/>
              </w:rPr>
              <w:t xml:space="preserve"> создать и не потерять</w:t>
            </w:r>
          </w:p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ОК.2, ОК.3, ОК.5, ОК.6, ОК.9, ОК. 11</w:t>
            </w:r>
          </w:p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Чем предпринимательская деятельность отличается от работы по найму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jc w:val="both"/>
              <w:rPr>
                <w:sz w:val="20"/>
              </w:rPr>
            </w:pPr>
            <w:r>
              <w:rPr>
                <w:sz w:val="20"/>
              </w:rPr>
              <w:t>Что такое успешная компания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Создание собственной компании: шаг за шагом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jc w:val="both"/>
              <w:rPr>
                <w:sz w:val="20"/>
              </w:rPr>
            </w:pPr>
            <w:r>
              <w:rPr>
                <w:sz w:val="20"/>
              </w:rPr>
              <w:t>Написание бизнес-плана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sz w:val="20"/>
              </w:rPr>
            </w:pPr>
            <w:r>
              <w:rPr>
                <w:b/>
                <w:sz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jc w:val="both"/>
              <w:rPr>
                <w:sz w:val="20"/>
              </w:rPr>
            </w:pPr>
            <w:r>
              <w:rPr>
                <w:sz w:val="20"/>
              </w:rPr>
              <w:t>Разработка бизнес-плана предприятия питания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Тема 8. Риски в мире денег: как защититься от разорения</w:t>
            </w:r>
          </w:p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ОК.2, ОК.3, ОК.5, ОК.6, ОК.9, ОК. 11</w:t>
            </w:r>
          </w:p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Учимся оценивать и </w:t>
            </w:r>
            <w:r>
              <w:rPr>
                <w:rFonts w:ascii="Times New Roman" w:hAnsi="Times New Roman"/>
                <w:sz w:val="20"/>
              </w:rPr>
              <w:t>контролировать риски своих сбережений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Экономические кризисы. Финансовое мошенничество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rPr>
                <w:sz w:val="20"/>
              </w:rPr>
            </w:pPr>
            <w:r>
              <w:rPr>
                <w:b/>
                <w:sz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Merge/>
            <w:vAlign w:val="center"/>
          </w:tcPr>
          <w:p w:rsidR="006705A6" w:rsidRDefault="006705A6"/>
        </w:tc>
        <w:tc>
          <w:tcPr>
            <w:tcW w:w="9901" w:type="dxa"/>
          </w:tcPr>
          <w:p w:rsidR="006705A6" w:rsidRDefault="009338D7">
            <w:pPr>
              <w:pStyle w:val="Default"/>
              <w:jc w:val="both"/>
              <w:rPr>
                <w:sz w:val="20"/>
              </w:rPr>
            </w:pPr>
            <w:r>
              <w:rPr>
                <w:sz w:val="20"/>
              </w:rPr>
              <w:t>Анализ рисков</w:t>
            </w: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705A6" w:rsidRDefault="006705A6"/>
        </w:tc>
      </w:tr>
      <w:tr w:rsidR="006705A6">
        <w:trPr>
          <w:trHeight w:val="20"/>
        </w:trPr>
        <w:tc>
          <w:tcPr>
            <w:tcW w:w="2822" w:type="dxa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Промежуточная аттестация</w:t>
            </w:r>
          </w:p>
        </w:tc>
        <w:tc>
          <w:tcPr>
            <w:tcW w:w="9901" w:type="dxa"/>
          </w:tcPr>
          <w:p w:rsidR="006705A6" w:rsidRDefault="006705A6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410" w:type="dxa"/>
          </w:tcPr>
          <w:p w:rsidR="006705A6" w:rsidRDefault="006705A6">
            <w:pPr>
              <w:rPr>
                <w:rFonts w:ascii="Times New Roman" w:hAnsi="Times New Roman"/>
                <w:sz w:val="20"/>
              </w:rPr>
            </w:pPr>
          </w:p>
        </w:tc>
      </w:tr>
      <w:tr w:rsidR="006705A6">
        <w:trPr>
          <w:trHeight w:val="20"/>
        </w:trPr>
        <w:tc>
          <w:tcPr>
            <w:tcW w:w="2822" w:type="dxa"/>
            <w:vAlign w:val="center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9901" w:type="dxa"/>
          </w:tcPr>
          <w:p w:rsidR="006705A6" w:rsidRDefault="006705A6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885" w:type="dxa"/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42</w:t>
            </w:r>
          </w:p>
        </w:tc>
        <w:tc>
          <w:tcPr>
            <w:tcW w:w="2410" w:type="dxa"/>
          </w:tcPr>
          <w:p w:rsidR="006705A6" w:rsidRDefault="006705A6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6705A6" w:rsidRDefault="006705A6">
      <w:pPr>
        <w:rPr>
          <w:rFonts w:ascii="Times New Roman" w:hAnsi="Times New Roman"/>
          <w:sz w:val="32"/>
        </w:rPr>
      </w:pPr>
    </w:p>
    <w:p w:rsidR="006705A6" w:rsidRDefault="006705A6">
      <w:pPr>
        <w:sectPr w:rsidR="006705A6">
          <w:footerReference w:type="default" r:id="rId9"/>
          <w:pgSz w:w="16838" w:h="11906" w:orient="landscape"/>
          <w:pgMar w:top="1701" w:right="1134" w:bottom="567" w:left="1134" w:header="709" w:footer="709" w:gutter="0"/>
          <w:cols w:space="720"/>
        </w:sectPr>
      </w:pPr>
    </w:p>
    <w:p w:rsidR="006705A6" w:rsidRDefault="009338D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УСЛОВИЯ РЕАЛИЗАЦИИ ПРОГРАММЫ УЧЕБНОЙ </w:t>
      </w:r>
      <w:r>
        <w:rPr>
          <w:rFonts w:ascii="Times New Roman" w:hAnsi="Times New Roman"/>
          <w:b/>
        </w:rPr>
        <w:t>ДИСЦИПЛИНЫ</w:t>
      </w:r>
    </w:p>
    <w:p w:rsidR="006705A6" w:rsidRDefault="006705A6">
      <w:pPr>
        <w:pStyle w:val="Default"/>
        <w:rPr>
          <w:b/>
        </w:rPr>
      </w:pPr>
    </w:p>
    <w:p w:rsidR="006705A6" w:rsidRDefault="009338D7">
      <w:pPr>
        <w:pStyle w:val="Default"/>
      </w:pPr>
      <w:r>
        <w:rPr>
          <w:b/>
        </w:rPr>
        <w:t>3.1. Для реализации программы учебной дисциплины должны быть предусмотрены следующие специальные помещения:</w:t>
      </w:r>
      <w:r>
        <w:t xml:space="preserve"> </w:t>
      </w:r>
    </w:p>
    <w:p w:rsidR="006705A6" w:rsidRDefault="009338D7">
      <w:pPr>
        <w:pStyle w:val="Default"/>
        <w:jc w:val="both"/>
      </w:pPr>
      <w:r>
        <w:t xml:space="preserve">Кабинет «Социально-экономических дисциплин», оснащенный оборудованием: доской учебной, рабочим местом преподавателя, столами, стульями </w:t>
      </w:r>
      <w:r>
        <w:t xml:space="preserve">(по числу обучающихся), техническими средствами обучения (компьютером, средствами аудиовизуализации, наглядными пособиями). </w:t>
      </w:r>
    </w:p>
    <w:p w:rsidR="006705A6" w:rsidRDefault="006705A6">
      <w:pPr>
        <w:pStyle w:val="Default"/>
      </w:pPr>
    </w:p>
    <w:p w:rsidR="006705A6" w:rsidRDefault="009338D7">
      <w:pPr>
        <w:pStyle w:val="Default"/>
      </w:pPr>
      <w:r>
        <w:rPr>
          <w:b/>
        </w:rPr>
        <w:t xml:space="preserve">3.2. Информационное обеспечение реализации программы </w:t>
      </w:r>
    </w:p>
    <w:p w:rsidR="006705A6" w:rsidRDefault="009338D7">
      <w:pPr>
        <w:pStyle w:val="Default"/>
      </w:pPr>
      <w:r>
        <w:rPr>
          <w:b/>
        </w:rPr>
        <w:t xml:space="preserve">3.2.1. Печатные издания: </w:t>
      </w:r>
    </w:p>
    <w:p w:rsidR="006705A6" w:rsidRDefault="009338D7">
      <w:pPr>
        <w:pStyle w:val="Default"/>
        <w:jc w:val="both"/>
      </w:pPr>
      <w:r>
        <w:t xml:space="preserve">1. Чумаченко В.В., Горяев А.П. Основы финансовой </w:t>
      </w:r>
      <w:r>
        <w:t>грамотности: учебное пособие. – М.: Просвещение, 2022</w:t>
      </w:r>
      <w:bookmarkStart w:id="0" w:name="_GoBack"/>
      <w:bookmarkEnd w:id="0"/>
      <w:r>
        <w:t>.</w:t>
      </w:r>
    </w:p>
    <w:p w:rsidR="006705A6" w:rsidRDefault="009338D7">
      <w:pPr>
        <w:pStyle w:val="Default"/>
        <w:jc w:val="both"/>
      </w:pPr>
      <w:r>
        <w:rPr>
          <w:b/>
        </w:rPr>
        <w:t xml:space="preserve">3.2.2. Электронные издания: 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https://fira.ru – сервис для проверки предприятий и работы с экономической статистикой.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https://nalog-nalog.ru – бухгалтерские новости и статьи.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https://npfsberbanka.ru – НПФ </w:t>
      </w:r>
      <w:r>
        <w:rPr>
          <w:rFonts w:ascii="Cambria Math" w:hAnsi="Cambria Math"/>
        </w:rPr>
        <w:t>«</w:t>
      </w:r>
      <w:r>
        <w:rPr>
          <w:rFonts w:ascii="Times New Roman" w:hAnsi="Times New Roman"/>
        </w:rPr>
        <w:t>Сбербанк</w:t>
      </w:r>
      <w:r>
        <w:rPr>
          <w:rFonts w:ascii="Cambria Math" w:hAnsi="Cambria Math"/>
        </w:rPr>
        <w:t>»</w:t>
      </w:r>
      <w:r>
        <w:rPr>
          <w:rFonts w:ascii="Times New Roman" w:hAnsi="Times New Roman"/>
        </w:rPr>
        <w:t>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http://ru.investing.com – финансовый портал (данные по финансовым рынкам России).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https://secretmag.ru – журнал </w:t>
      </w:r>
      <w:r>
        <w:rPr>
          <w:rFonts w:ascii="Cambria Math" w:hAnsi="Cambria Math"/>
        </w:rPr>
        <w:t>«</w:t>
      </w:r>
      <w:r>
        <w:rPr>
          <w:rFonts w:ascii="Times New Roman" w:hAnsi="Times New Roman"/>
        </w:rPr>
        <w:t>Секрет фирмы</w:t>
      </w:r>
      <w:r>
        <w:rPr>
          <w:rFonts w:ascii="Cambria Math" w:hAnsi="Cambria Math"/>
        </w:rPr>
        <w:t>»</w:t>
      </w:r>
      <w:r>
        <w:rPr>
          <w:rFonts w:ascii="Times New Roman" w:hAnsi="Times New Roman"/>
        </w:rPr>
        <w:t>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http://tpprf.ru/ru – Торгово-промышленная палата Российской Федерации.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</w:t>
      </w:r>
      <w:r>
        <w:rPr>
          <w:rFonts w:ascii="Times New Roman" w:hAnsi="Times New Roman"/>
        </w:rPr>
        <w:t xml:space="preserve">https://quote.rbc.ru – Финансовый портал </w:t>
      </w:r>
      <w:r>
        <w:rPr>
          <w:rFonts w:ascii="Cambria Math" w:hAnsi="Cambria Math"/>
        </w:rPr>
        <w:t>«</w:t>
      </w:r>
      <w:r>
        <w:rPr>
          <w:rFonts w:ascii="Times New Roman" w:hAnsi="Times New Roman"/>
        </w:rPr>
        <w:t>РБК Quote</w:t>
      </w:r>
      <w:r>
        <w:rPr>
          <w:rFonts w:ascii="Cambria Math" w:hAnsi="Cambria Math"/>
        </w:rPr>
        <w:t>»</w:t>
      </w:r>
      <w:r>
        <w:rPr>
          <w:rFonts w:ascii="Times New Roman" w:hAnsi="Times New Roman"/>
        </w:rPr>
        <w:t>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http://unionsrussia.ru – Союз профсоюзов России.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http://vip-money.com – сайт компании </w:t>
      </w:r>
      <w:r>
        <w:rPr>
          <w:rFonts w:ascii="Cambria Math" w:hAnsi="Cambria Math"/>
        </w:rPr>
        <w:t>«</w:t>
      </w:r>
      <w:r>
        <w:rPr>
          <w:rFonts w:ascii="Times New Roman" w:hAnsi="Times New Roman"/>
        </w:rPr>
        <w:t>Финансовый инвестиционный консультант</w:t>
      </w:r>
      <w:r>
        <w:rPr>
          <w:rFonts w:ascii="Cambria Math" w:hAnsi="Cambria Math"/>
        </w:rPr>
        <w:t>»</w:t>
      </w:r>
      <w:r>
        <w:rPr>
          <w:rFonts w:ascii="Times New Roman" w:hAnsi="Times New Roman"/>
        </w:rPr>
        <w:t>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www.asv.org.ru – Агентство по страхованию вкладов.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 www.banki.</w:t>
      </w:r>
      <w:r>
        <w:rPr>
          <w:rFonts w:ascii="Times New Roman" w:hAnsi="Times New Roman"/>
        </w:rPr>
        <w:t>ru – финансовый информационный портал.</w:t>
      </w:r>
    </w:p>
    <w:p w:rsidR="006705A6" w:rsidRDefault="009338D7">
      <w:pPr>
        <w:pStyle w:val="Default"/>
        <w:jc w:val="both"/>
      </w:pPr>
      <w:r>
        <w:t>12. www.cbr.ru – Центральный банк Российской Федерации.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 www.ffoms.ru – Федеральный фонд ОМС.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14. www.fmc.hse.ru – Федеральный методический центр по финансовой грамотности системы общего и среднего профессиональног</w:t>
      </w:r>
      <w:r>
        <w:rPr>
          <w:rFonts w:ascii="Times New Roman" w:hAnsi="Times New Roman"/>
        </w:rPr>
        <w:t>о образования.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 www.fnpr.ru – Федерация независимых профсоюзов России.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16. www.gks.ru – Федеральная служба государственной статистики.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17. www.iblfrussia.org – Международный форум лидеров бизнеса (IBLF Russia).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18. www.instaforex.com/ru – сайт компании </w:t>
      </w:r>
      <w:r>
        <w:rPr>
          <w:rFonts w:ascii="Cambria Math" w:hAnsi="Cambria Math"/>
        </w:rPr>
        <w:t>«</w:t>
      </w:r>
      <w:r>
        <w:rPr>
          <w:rFonts w:ascii="Times New Roman" w:hAnsi="Times New Roman"/>
        </w:rPr>
        <w:t>ИнстаФорекс</w:t>
      </w:r>
      <w:r>
        <w:rPr>
          <w:rFonts w:ascii="Cambria Math" w:hAnsi="Cambria Math"/>
        </w:rPr>
        <w:t>»</w:t>
      </w:r>
      <w:r>
        <w:rPr>
          <w:rFonts w:ascii="Times New Roman" w:hAnsi="Times New Roman"/>
        </w:rPr>
        <w:t xml:space="preserve"> – услуги на рынке Forex.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19. www.nalog.ru/rn77 – Федеральная налоговая служба (ФНС России).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20. www.nalogkodeks.ru – журнал </w:t>
      </w:r>
      <w:r>
        <w:rPr>
          <w:rFonts w:ascii="Cambria Math" w:hAnsi="Cambria Math"/>
        </w:rPr>
        <w:t>«</w:t>
      </w:r>
      <w:r>
        <w:rPr>
          <w:rFonts w:ascii="Times New Roman" w:hAnsi="Times New Roman"/>
        </w:rPr>
        <w:t>Налоговая политика и практика</w:t>
      </w:r>
      <w:r>
        <w:rPr>
          <w:rFonts w:ascii="Cambria Math" w:hAnsi="Cambria Math"/>
        </w:rPr>
        <w:t>»</w:t>
      </w:r>
      <w:r>
        <w:rPr>
          <w:rFonts w:ascii="Times New Roman" w:hAnsi="Times New Roman"/>
        </w:rPr>
        <w:t>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21. www.o-strahovanie.ru – сайт </w:t>
      </w:r>
      <w:r>
        <w:rPr>
          <w:rFonts w:ascii="Cambria Math" w:hAnsi="Cambria Math"/>
        </w:rPr>
        <w:t>«</w:t>
      </w:r>
      <w:r>
        <w:rPr>
          <w:rFonts w:ascii="Times New Roman" w:hAnsi="Times New Roman"/>
        </w:rPr>
        <w:t>Всё о страховании</w:t>
      </w:r>
      <w:r>
        <w:rPr>
          <w:rFonts w:ascii="Cambria Math" w:hAnsi="Cambria Math"/>
        </w:rPr>
        <w:t>»</w:t>
      </w:r>
      <w:r>
        <w:rPr>
          <w:rFonts w:ascii="Times New Roman" w:hAnsi="Times New Roman"/>
        </w:rPr>
        <w:t>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22. www.pfrf.r – Пенсионный фонд</w:t>
      </w:r>
      <w:r>
        <w:rPr>
          <w:rFonts w:ascii="Times New Roman" w:hAnsi="Times New Roman"/>
        </w:rPr>
        <w:t xml:space="preserve"> Российской Федерации.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23. www.rbc.ru – информационное агентство </w:t>
      </w:r>
      <w:r>
        <w:rPr>
          <w:rFonts w:ascii="Cambria Math" w:hAnsi="Cambria Math"/>
        </w:rPr>
        <w:t>«</w:t>
      </w:r>
      <w:r>
        <w:rPr>
          <w:rFonts w:ascii="Times New Roman" w:hAnsi="Times New Roman"/>
        </w:rPr>
        <w:t>РосБизнесКонсалтинг</w:t>
      </w:r>
      <w:r>
        <w:rPr>
          <w:rFonts w:ascii="Cambria Math" w:hAnsi="Cambria Math"/>
        </w:rPr>
        <w:t>»</w:t>
      </w:r>
      <w:r>
        <w:rPr>
          <w:rFonts w:ascii="Times New Roman" w:hAnsi="Times New Roman"/>
        </w:rPr>
        <w:t>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24. www.sberbank.ru – ПАО </w:t>
      </w:r>
      <w:r>
        <w:rPr>
          <w:rFonts w:ascii="Cambria Math" w:hAnsi="Cambria Math"/>
        </w:rPr>
        <w:t>«</w:t>
      </w:r>
      <w:r>
        <w:rPr>
          <w:rFonts w:ascii="Times New Roman" w:hAnsi="Times New Roman"/>
        </w:rPr>
        <w:t>Сбербанк России</w:t>
      </w:r>
      <w:r>
        <w:rPr>
          <w:rFonts w:ascii="Cambria Math" w:hAnsi="Cambria Math"/>
        </w:rPr>
        <w:t>»</w:t>
      </w:r>
      <w:r>
        <w:rPr>
          <w:rFonts w:ascii="Times New Roman" w:hAnsi="Times New Roman"/>
        </w:rPr>
        <w:t>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25. www.siora.ru – Российское агентство поддержки малого и среднего бизнеса.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26. www.soglasie-npf.ru – НПФ </w:t>
      </w:r>
      <w:r>
        <w:rPr>
          <w:rFonts w:ascii="Cambria Math" w:hAnsi="Cambria Math"/>
        </w:rPr>
        <w:t>«</w:t>
      </w:r>
      <w:r>
        <w:rPr>
          <w:rFonts w:ascii="Times New Roman" w:hAnsi="Times New Roman"/>
        </w:rPr>
        <w:t>Согласие-ОПС</w:t>
      </w:r>
      <w:r>
        <w:rPr>
          <w:rFonts w:ascii="Cambria Math" w:hAnsi="Cambria Math"/>
        </w:rPr>
        <w:t>»</w:t>
      </w:r>
      <w:r>
        <w:rPr>
          <w:rFonts w:ascii="Times New Roman" w:hAnsi="Times New Roman"/>
        </w:rPr>
        <w:t>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27. www.vtbnpf.ru – НПФ </w:t>
      </w:r>
      <w:r>
        <w:rPr>
          <w:rFonts w:ascii="Cambria Math" w:hAnsi="Cambria Math"/>
        </w:rPr>
        <w:t>«</w:t>
      </w:r>
      <w:r>
        <w:rPr>
          <w:rFonts w:ascii="Times New Roman" w:hAnsi="Times New Roman"/>
        </w:rPr>
        <w:t>ВТБ Пенсионный фонд</w:t>
      </w:r>
      <w:r>
        <w:rPr>
          <w:rFonts w:ascii="Cambria Math" w:hAnsi="Cambria Math"/>
        </w:rPr>
        <w:t>»</w:t>
      </w:r>
      <w:r>
        <w:rPr>
          <w:rFonts w:ascii="Times New Roman" w:hAnsi="Times New Roman"/>
        </w:rPr>
        <w:t>.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28. Вашифинансы.рф – Проект Минфина России </w:t>
      </w:r>
      <w:r>
        <w:rPr>
          <w:rFonts w:ascii="Cambria Math" w:hAnsi="Cambria Math"/>
        </w:rPr>
        <w:t>«</w:t>
      </w:r>
      <w:r>
        <w:rPr>
          <w:rFonts w:ascii="Times New Roman" w:hAnsi="Times New Roman"/>
        </w:rPr>
        <w:t>Дружи с финансами</w:t>
      </w:r>
      <w:r>
        <w:rPr>
          <w:rFonts w:ascii="Cambria Math" w:hAnsi="Cambria Math"/>
        </w:rPr>
        <w:t>»</w:t>
      </w:r>
      <w:r>
        <w:rPr>
          <w:rFonts w:ascii="Times New Roman" w:hAnsi="Times New Roman"/>
        </w:rPr>
        <w:t>.</w:t>
      </w:r>
    </w:p>
    <w:p w:rsidR="006705A6" w:rsidRDefault="009338D7">
      <w:pPr>
        <w:pStyle w:val="Default"/>
        <w:jc w:val="both"/>
      </w:pPr>
      <w:r>
        <w:t>29. Электронно-библиотечная система «ZNANIUM.COM» - www.znanium.com.</w:t>
      </w:r>
    </w:p>
    <w:p w:rsidR="006705A6" w:rsidRDefault="009338D7">
      <w:pPr>
        <w:pStyle w:val="Default"/>
        <w:jc w:val="both"/>
      </w:pPr>
      <w:r>
        <w:rPr>
          <w:b/>
        </w:rPr>
        <w:t xml:space="preserve">3.2.3. Дополнительные источники (печатные издания) 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Жданова А.О. </w:t>
      </w:r>
      <w:r>
        <w:rPr>
          <w:rFonts w:ascii="Times New Roman" w:hAnsi="Times New Roman"/>
        </w:rPr>
        <w:t xml:space="preserve">Финансовая грамотность: материалы для обучающихся. СПО. М.: ВИТА-ПРЕСС, 2016. </w:t>
      </w:r>
    </w:p>
    <w:p w:rsidR="006705A6" w:rsidRDefault="009338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Жданова А.О. Финансовая грамотность: методические рекомендации для преподавателя. СПО. М.: ВИТА-ПРЕСС, 2016. </w:t>
      </w:r>
    </w:p>
    <w:p w:rsidR="006705A6" w:rsidRDefault="006705A6">
      <w:pPr>
        <w:jc w:val="both"/>
        <w:rPr>
          <w:rFonts w:ascii="Times New Roman" w:hAnsi="Times New Roman"/>
        </w:rPr>
      </w:pPr>
    </w:p>
    <w:p w:rsidR="006705A6" w:rsidRDefault="006705A6">
      <w:pPr>
        <w:jc w:val="both"/>
        <w:rPr>
          <w:rFonts w:ascii="Times New Roman" w:hAnsi="Times New Roman"/>
        </w:rPr>
      </w:pPr>
    </w:p>
    <w:p w:rsidR="006705A6" w:rsidRDefault="009338D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 КОНТРОЛЬ И ОЦЕНКА РЕЗУЛЬТАТОВ ОСВОЕНИЯ УЧЕБНОЙ ДИСЦИПЛИНЫ</w:t>
      </w:r>
    </w:p>
    <w:p w:rsidR="006705A6" w:rsidRDefault="006705A6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7"/>
        <w:gridCol w:w="2956"/>
        <w:gridCol w:w="2821"/>
      </w:tblGrid>
      <w:tr w:rsidR="006705A6"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Результаты обучения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A6" w:rsidRDefault="009338D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Критерии оценки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A6" w:rsidRDefault="009338D7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ab/>
            </w:r>
            <w:r>
              <w:rPr>
                <w:rFonts w:ascii="Times New Roman" w:hAnsi="Times New Roman"/>
                <w:b/>
                <w:sz w:val="20"/>
              </w:rPr>
              <w:tab/>
              <w:t>Методы оценки</w:t>
            </w:r>
          </w:p>
        </w:tc>
      </w:tr>
      <w:tr w:rsidR="006705A6"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A6" w:rsidRDefault="009338D7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Знания:</w:t>
            </w:r>
          </w:p>
          <w:p w:rsidR="006705A6" w:rsidRDefault="0093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-основные банковские услуги, работу с ценными бумагами, налоговую систему РФ, основы страхования, финансовые механизмы деятельности фирм, основы бизнес-планирования, роль денег в современном мире</w:t>
            </w:r>
            <w:r>
              <w:rPr>
                <w:rFonts w:ascii="Times New Roman" w:hAnsi="Times New Roman"/>
                <w:sz w:val="20"/>
              </w:rPr>
              <w:t xml:space="preserve"> и возможные денежные риски, основ построения семейного бюджета.</w:t>
            </w:r>
          </w:p>
        </w:tc>
        <w:tc>
          <w:tcPr>
            <w:tcW w:w="2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Полнота ответов, точность формулировок, не менее 75% правильных ответов.</w:t>
            </w:r>
          </w:p>
          <w:p w:rsidR="006705A6" w:rsidRDefault="006705A6">
            <w:pPr>
              <w:rPr>
                <w:rFonts w:ascii="Times New Roman" w:hAnsi="Times New Roman"/>
                <w:sz w:val="20"/>
              </w:rPr>
            </w:pPr>
          </w:p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Актуальность темы, адекватность результатов поставленным целям, </w:t>
            </w:r>
          </w:p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полнота ответов, точность формулировок, адекватность</w:t>
            </w:r>
            <w:r>
              <w:rPr>
                <w:rFonts w:ascii="Times New Roman" w:hAnsi="Times New Roman"/>
                <w:sz w:val="20"/>
              </w:rPr>
              <w:t xml:space="preserve"> применения терминологии</w:t>
            </w:r>
          </w:p>
          <w:p w:rsidR="006705A6" w:rsidRDefault="006705A6">
            <w:pPr>
              <w:rPr>
                <w:rFonts w:ascii="Times New Roman" w:hAnsi="Times New Roman"/>
                <w:sz w:val="20"/>
              </w:rPr>
            </w:pPr>
          </w:p>
          <w:p w:rsidR="006705A6" w:rsidRDefault="006705A6">
            <w:pPr>
              <w:rPr>
                <w:rFonts w:ascii="Times New Roman" w:hAnsi="Times New Roman"/>
                <w:sz w:val="20"/>
              </w:rPr>
            </w:pPr>
          </w:p>
          <w:p w:rsidR="006705A6" w:rsidRDefault="006705A6">
            <w:pPr>
              <w:rPr>
                <w:rFonts w:ascii="Times New Roman" w:hAnsi="Times New Roman"/>
                <w:sz w:val="20"/>
              </w:rPr>
            </w:pPr>
          </w:p>
          <w:p w:rsidR="006705A6" w:rsidRDefault="006705A6">
            <w:pPr>
              <w:rPr>
                <w:rFonts w:ascii="Times New Roman" w:hAnsi="Times New Roman"/>
                <w:sz w:val="20"/>
              </w:rPr>
            </w:pPr>
          </w:p>
          <w:p w:rsidR="006705A6" w:rsidRDefault="006705A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A6" w:rsidRDefault="009338D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Текущий контроль</w:t>
            </w:r>
          </w:p>
          <w:p w:rsidR="006705A6" w:rsidRDefault="009338D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при проведении:</w:t>
            </w:r>
          </w:p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-письменного/устного опроса;</w:t>
            </w:r>
          </w:p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-тестирования</w:t>
            </w:r>
          </w:p>
          <w:p w:rsidR="006705A6" w:rsidRDefault="006705A6">
            <w:pPr>
              <w:rPr>
                <w:rFonts w:ascii="Times New Roman" w:hAnsi="Times New Roman"/>
                <w:b/>
                <w:sz w:val="20"/>
              </w:rPr>
            </w:pPr>
          </w:p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Промежуточная аттестация</w:t>
            </w:r>
          </w:p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 форме комплексного экзамена в виде: </w:t>
            </w:r>
          </w:p>
          <w:p w:rsidR="006705A6" w:rsidRDefault="009338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-письменных/ устных ответов</w:t>
            </w:r>
          </w:p>
        </w:tc>
      </w:tr>
      <w:tr w:rsidR="006705A6">
        <w:trPr>
          <w:trHeight w:val="896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A6" w:rsidRDefault="009338D7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Умения:</w:t>
            </w:r>
          </w:p>
          <w:p w:rsidR="006705A6" w:rsidRDefault="0093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-разбираться в финансовых институтах и </w:t>
            </w:r>
            <w:r>
              <w:rPr>
                <w:rFonts w:ascii="Times New Roman" w:hAnsi="Times New Roman"/>
                <w:sz w:val="20"/>
              </w:rPr>
              <w:t>финансовых продуктах, а также о способах получения информации об этих продуктах и институтах из различных источников;</w:t>
            </w:r>
          </w:p>
          <w:p w:rsidR="006705A6" w:rsidRDefault="0093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-использовать полученную информацию в процессе принятия решений о сохранении и накоплении денежных средств, при оценке финансовых рисков, </w:t>
            </w:r>
            <w:r>
              <w:rPr>
                <w:rFonts w:ascii="Times New Roman" w:hAnsi="Times New Roman"/>
                <w:sz w:val="20"/>
              </w:rPr>
              <w:t>при сравнении преимуществ и недостатков различных финансовых услуг в процессе выбора;</w:t>
            </w:r>
          </w:p>
          <w:p w:rsidR="006705A6" w:rsidRDefault="0093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-использовать такие способы повышения благосостояния, как инвестирование денежных средств, использование пенсионных фондов, создание собственного бизнеса.</w:t>
            </w:r>
          </w:p>
        </w:tc>
        <w:tc>
          <w:tcPr>
            <w:tcW w:w="2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A6" w:rsidRDefault="006705A6"/>
        </w:tc>
        <w:tc>
          <w:tcPr>
            <w:tcW w:w="2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A6" w:rsidRDefault="006705A6"/>
        </w:tc>
      </w:tr>
    </w:tbl>
    <w:p w:rsidR="006705A6" w:rsidRDefault="006705A6">
      <w:pPr>
        <w:jc w:val="center"/>
        <w:rPr>
          <w:rFonts w:ascii="Times New Roman" w:hAnsi="Times New Roman"/>
          <w:b/>
        </w:rPr>
      </w:pPr>
    </w:p>
    <w:p w:rsidR="006705A6" w:rsidRDefault="006705A6">
      <w:pPr>
        <w:jc w:val="center"/>
        <w:rPr>
          <w:rFonts w:ascii="Times New Roman" w:hAnsi="Times New Roman"/>
          <w:b/>
        </w:rPr>
      </w:pPr>
    </w:p>
    <w:p w:rsidR="006705A6" w:rsidRDefault="006705A6">
      <w:pPr>
        <w:jc w:val="both"/>
        <w:rPr>
          <w:rFonts w:ascii="Times New Roman" w:hAnsi="Times New Roman"/>
          <w:sz w:val="28"/>
        </w:rPr>
      </w:pPr>
    </w:p>
    <w:sectPr w:rsidR="006705A6">
      <w:footerReference w:type="default" r:id="rId10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338D7">
      <w:r>
        <w:separator/>
      </w:r>
    </w:p>
  </w:endnote>
  <w:endnote w:type="continuationSeparator" w:id="0">
    <w:p w:rsidR="00000000" w:rsidRDefault="00933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5A6" w:rsidRDefault="009338D7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4</w:t>
    </w:r>
    <w:r>
      <w:fldChar w:fldCharType="end"/>
    </w:r>
  </w:p>
  <w:p w:rsidR="006705A6" w:rsidRDefault="006705A6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5A6" w:rsidRDefault="009338D7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6</w:t>
    </w:r>
    <w:r>
      <w:fldChar w:fldCharType="end"/>
    </w:r>
  </w:p>
  <w:p w:rsidR="006705A6" w:rsidRDefault="006705A6">
    <w:pPr>
      <w:pStyle w:val="a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5A6" w:rsidRDefault="009338D7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8</w:t>
    </w:r>
    <w:r>
      <w:fldChar w:fldCharType="end"/>
    </w:r>
  </w:p>
  <w:p w:rsidR="006705A6" w:rsidRDefault="006705A6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338D7">
      <w:r>
        <w:separator/>
      </w:r>
    </w:p>
  </w:footnote>
  <w:footnote w:type="continuationSeparator" w:id="0">
    <w:p w:rsidR="00000000" w:rsidRDefault="00933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76C8"/>
    <w:multiLevelType w:val="multilevel"/>
    <w:tmpl w:val="5B648D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">
    <w:nsid w:val="68C4671F"/>
    <w:multiLevelType w:val="multilevel"/>
    <w:tmpl w:val="AEE2B8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5A6"/>
    <w:rsid w:val="006705A6"/>
    <w:rsid w:val="0093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0A923-3214-42B9-A328-2D3FCF4F5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Calibri" w:hAnsi="Calibri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12">
    <w:name w:val="Основной шрифт абзаца1"/>
    <w:link w:val="a3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Calibri" w:hAnsi="Calibri"/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Calibri" w:hAnsi="Calibri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="Calibri" w:hAnsi="Calibri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3">
    <w:name w:val="Гиперссылка1"/>
    <w:basedOn w:val="12"/>
    <w:link w:val="a9"/>
    <w:rPr>
      <w:color w:val="0563C1" w:themeColor="hyperlink"/>
      <w:u w:val="single"/>
    </w:rPr>
  </w:style>
  <w:style w:type="character" w:styleId="a9">
    <w:name w:val="Hyperlink"/>
    <w:basedOn w:val="a0"/>
    <w:link w:val="13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a">
    <w:name w:val="Balloon Text"/>
    <w:basedOn w:val="a"/>
    <w:link w:val="ab"/>
    <w:rPr>
      <w:rFonts w:ascii="Segoe UI" w:hAnsi="Segoe UI"/>
      <w:sz w:val="18"/>
    </w:rPr>
  </w:style>
  <w:style w:type="character" w:customStyle="1" w:styleId="ab">
    <w:name w:val="Текст выноски Знак"/>
    <w:basedOn w:val="1"/>
    <w:link w:val="aa"/>
    <w:rPr>
      <w:rFonts w:ascii="Segoe UI" w:hAnsi="Segoe UI"/>
      <w:sz w:val="1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2023-09-20T10:46:00Z</dcterms:created>
  <dcterms:modified xsi:type="dcterms:W3CDTF">2023-09-20T10:46:00Z</dcterms:modified>
</cp:coreProperties>
</file>